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8158" w14:textId="77777777" w:rsidR="000E446B" w:rsidRDefault="000564F2" w:rsidP="000564F2">
      <w:pPr>
        <w:pStyle w:val="af0"/>
      </w:pPr>
      <w:r>
        <w:rPr>
          <w:rFonts w:hint="eastAsia"/>
        </w:rPr>
        <w:t>Supplementary</w:t>
      </w:r>
      <w:r>
        <w:t xml:space="preserve"> </w:t>
      </w:r>
      <w:r>
        <w:rPr>
          <w:rFonts w:hint="eastAsia"/>
        </w:rPr>
        <w:t>material</w:t>
      </w:r>
    </w:p>
    <w:p w14:paraId="4BCAB67B" w14:textId="77777777" w:rsidR="000564F2" w:rsidRDefault="000564F2" w:rsidP="00C3736D">
      <w:pPr>
        <w:ind w:firstLine="420"/>
      </w:pPr>
    </w:p>
    <w:p w14:paraId="3AC75849" w14:textId="77777777" w:rsidR="00C3736D" w:rsidRDefault="00C3736D" w:rsidP="00C3736D">
      <w:pPr>
        <w:ind w:firstLine="420"/>
      </w:pPr>
    </w:p>
    <w:p w14:paraId="0C92CCED" w14:textId="77777777" w:rsidR="000564F2" w:rsidRDefault="00C3736D" w:rsidP="00C3736D">
      <w:pPr>
        <w:pStyle w:val="a3"/>
      </w:pPr>
      <w:r>
        <w:rPr>
          <w:rFonts w:hint="eastAsia"/>
        </w:rPr>
        <w:t>Supplementary</w:t>
      </w:r>
      <w:r>
        <w:t xml:space="preserve"> Table 1. </w:t>
      </w:r>
      <w:r w:rsidRPr="00C3736D">
        <w:rPr>
          <w:i/>
        </w:rPr>
        <w:t>Post-hoc</w:t>
      </w:r>
      <w:r w:rsidRPr="00C3736D">
        <w:t xml:space="preserve"> subgroup analysis of overall survival</w:t>
      </w:r>
      <w:r>
        <w:t>.</w:t>
      </w: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76"/>
        <w:gridCol w:w="1275"/>
        <w:gridCol w:w="993"/>
        <w:gridCol w:w="1134"/>
        <w:gridCol w:w="992"/>
        <w:gridCol w:w="986"/>
        <w:gridCol w:w="993"/>
        <w:gridCol w:w="1004"/>
      </w:tblGrid>
      <w:tr w:rsidR="00C3736D" w:rsidRPr="00C3736D" w14:paraId="3EE5396A" w14:textId="77777777" w:rsidTr="00C3736D">
        <w:trPr>
          <w:trHeight w:val="282"/>
          <w:jc w:val="center"/>
        </w:trPr>
        <w:tc>
          <w:tcPr>
            <w:tcW w:w="2411" w:type="dxa"/>
            <w:vMerge w:val="restart"/>
            <w:shd w:val="clear" w:color="auto" w:fill="auto"/>
            <w:noWrap/>
            <w:vAlign w:val="center"/>
            <w:hideMark/>
          </w:tcPr>
          <w:p w14:paraId="76CC62DB" w14:textId="77777777" w:rsidR="00C3736D" w:rsidRPr="00C3736D" w:rsidRDefault="00C3736D" w:rsidP="00C3736D">
            <w:pPr>
              <w:widowControl/>
              <w:ind w:firstLineChars="0" w:firstLine="0"/>
              <w:rPr>
                <w:rFonts w:eastAsia="等线"/>
                <w:bCs/>
                <w:color w:val="000000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>Subgroups</w:t>
            </w:r>
          </w:p>
        </w:tc>
        <w:tc>
          <w:tcPr>
            <w:tcW w:w="4678" w:type="dxa"/>
            <w:gridSpan w:val="4"/>
            <w:shd w:val="clear" w:color="auto" w:fill="auto"/>
            <w:noWrap/>
            <w:vAlign w:val="center"/>
            <w:hideMark/>
          </w:tcPr>
          <w:p w14:paraId="19F965B2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>Deaths/No. of patients, 3-year OS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0FBF1424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bCs/>
                <w:i/>
                <w:color w:val="000000"/>
                <w:kern w:val="0"/>
              </w:rPr>
            </w:pPr>
            <w:r>
              <w:rPr>
                <w:rFonts w:eastAsia="等线" w:hint="eastAsia"/>
                <w:bCs/>
                <w:i/>
                <w:color w:val="000000"/>
                <w:kern w:val="0"/>
              </w:rPr>
              <w:t>p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  <w:hideMark/>
          </w:tcPr>
          <w:p w14:paraId="30745E94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>HR</w:t>
            </w:r>
          </w:p>
        </w:tc>
        <w:tc>
          <w:tcPr>
            <w:tcW w:w="199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B5D21C3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>95% CI</w:t>
            </w:r>
          </w:p>
        </w:tc>
      </w:tr>
      <w:tr w:rsidR="00C3736D" w:rsidRPr="00C3736D" w14:paraId="45EE1596" w14:textId="77777777" w:rsidTr="00C3736D">
        <w:trPr>
          <w:trHeight w:val="285"/>
          <w:jc w:val="center"/>
        </w:trPr>
        <w:tc>
          <w:tcPr>
            <w:tcW w:w="2411" w:type="dxa"/>
            <w:vMerge/>
            <w:vAlign w:val="center"/>
            <w:hideMark/>
          </w:tcPr>
          <w:p w14:paraId="7AD86FD8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14:paraId="5C47B797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>NACT</w:t>
            </w:r>
            <w:r>
              <w:rPr>
                <w:rFonts w:eastAsia="等线"/>
                <w:bCs/>
                <w:color w:val="000000"/>
                <w:kern w:val="0"/>
              </w:rPr>
              <w:t xml:space="preserve"> </w:t>
            </w:r>
            <w:r w:rsidRPr="00C3736D">
              <w:rPr>
                <w:rFonts w:eastAsia="等线"/>
                <w:bCs/>
                <w:color w:val="000000"/>
                <w:kern w:val="0"/>
              </w:rPr>
              <w:t>+</w:t>
            </w:r>
            <w:r>
              <w:rPr>
                <w:rFonts w:eastAsia="等线"/>
                <w:bCs/>
                <w:color w:val="000000"/>
                <w:kern w:val="0"/>
              </w:rPr>
              <w:t xml:space="preserve"> </w:t>
            </w:r>
            <w:r w:rsidRPr="00C3736D">
              <w:rPr>
                <w:rFonts w:eastAsia="等线"/>
                <w:bCs/>
                <w:color w:val="000000"/>
                <w:kern w:val="0"/>
              </w:rPr>
              <w:t>RS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465AFB17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>PS</w:t>
            </w:r>
          </w:p>
        </w:tc>
        <w:tc>
          <w:tcPr>
            <w:tcW w:w="992" w:type="dxa"/>
            <w:vMerge/>
            <w:vAlign w:val="center"/>
            <w:hideMark/>
          </w:tcPr>
          <w:p w14:paraId="2B5F7607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083FA7C3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1997" w:type="dxa"/>
            <w:gridSpan w:val="2"/>
            <w:vMerge/>
            <w:vAlign w:val="center"/>
            <w:hideMark/>
          </w:tcPr>
          <w:p w14:paraId="0D13A6AE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C3736D" w:rsidRPr="00C3736D" w14:paraId="0DA5B1C1" w14:textId="77777777" w:rsidTr="00C3736D">
        <w:trPr>
          <w:trHeight w:val="300"/>
          <w:jc w:val="center"/>
        </w:trPr>
        <w:tc>
          <w:tcPr>
            <w:tcW w:w="11064" w:type="dxa"/>
            <w:gridSpan w:val="9"/>
            <w:shd w:val="clear" w:color="auto" w:fill="auto"/>
            <w:noWrap/>
            <w:vAlign w:val="center"/>
            <w:hideMark/>
          </w:tcPr>
          <w:p w14:paraId="59BEF40E" w14:textId="77777777" w:rsidR="00C3736D" w:rsidRPr="00C3736D" w:rsidRDefault="00C3736D" w:rsidP="00C3736D">
            <w:pPr>
              <w:widowControl/>
              <w:ind w:firstLineChars="0" w:firstLine="0"/>
              <w:rPr>
                <w:rFonts w:eastAsia="Times New Roman"/>
                <w:color w:val="auto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 xml:space="preserve">FIGO stage </w:t>
            </w:r>
          </w:p>
        </w:tc>
      </w:tr>
      <w:tr w:rsidR="00C3736D" w:rsidRPr="00C3736D" w14:paraId="59E754F8" w14:textId="77777777" w:rsidTr="00C3736D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8A0E579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IB2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01AD0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2/9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617ED3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77.8%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4B0F4A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3/9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964AEC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77.8%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C50CAF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0.850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5848451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0.841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D5033F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0.139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1EA7069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5.092</w:t>
            </w:r>
          </w:p>
        </w:tc>
      </w:tr>
      <w:tr w:rsidR="00C3736D" w:rsidRPr="00C3736D" w14:paraId="15AABC94" w14:textId="77777777" w:rsidTr="00C3736D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AB38C5B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IIA, IIB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C45DD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2/11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B12213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80.8%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75173C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3/16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91498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87.5%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7BCBF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0.805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6C0C7B4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1.254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B9EF79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0.204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424DFCF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7.699</w:t>
            </w:r>
          </w:p>
        </w:tc>
      </w:tr>
      <w:tr w:rsidR="00C3736D" w:rsidRPr="00C3736D" w14:paraId="77D09764" w14:textId="77777777" w:rsidTr="00B47F9A">
        <w:trPr>
          <w:trHeight w:val="300"/>
          <w:jc w:val="center"/>
        </w:trPr>
        <w:tc>
          <w:tcPr>
            <w:tcW w:w="11064" w:type="dxa"/>
            <w:gridSpan w:val="9"/>
            <w:shd w:val="clear" w:color="auto" w:fill="auto"/>
            <w:noWrap/>
            <w:vAlign w:val="center"/>
            <w:hideMark/>
          </w:tcPr>
          <w:p w14:paraId="52112BF8" w14:textId="77777777" w:rsidR="00C3736D" w:rsidRPr="00C3736D" w:rsidRDefault="00C3736D" w:rsidP="00C3736D">
            <w:pPr>
              <w:widowControl/>
              <w:ind w:firstLineChars="0" w:firstLine="0"/>
              <w:rPr>
                <w:rFonts w:eastAsia="Times New Roman"/>
                <w:color w:val="auto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>Lymph node status</w:t>
            </w:r>
          </w:p>
        </w:tc>
      </w:tr>
      <w:tr w:rsidR="00C3736D" w:rsidRPr="00C3736D" w14:paraId="6A7044B2" w14:textId="77777777" w:rsidTr="00C3736D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84CD06A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E43A5D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0/13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9FE30B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100.0%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D5EDFF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2/18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1810AC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100.0%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4489CC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0.350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76745DB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0.028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EFA804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0.000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80D89E7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9043.076</w:t>
            </w:r>
          </w:p>
        </w:tc>
      </w:tr>
      <w:tr w:rsidR="00C3736D" w:rsidRPr="00C3736D" w14:paraId="55DAE3FB" w14:textId="77777777" w:rsidTr="00C3736D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0086270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Positive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B5539C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4/7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5530F6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38.1%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440411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4/7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5CCA94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42.9%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D477C4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0.615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603788A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1.418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3413E9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0.352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7EEC99F2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5.714</w:t>
            </w:r>
          </w:p>
        </w:tc>
      </w:tr>
      <w:tr w:rsidR="00C3736D" w:rsidRPr="00C3736D" w14:paraId="5A382593" w14:textId="77777777" w:rsidTr="00CF0435">
        <w:trPr>
          <w:trHeight w:val="300"/>
          <w:jc w:val="center"/>
        </w:trPr>
        <w:tc>
          <w:tcPr>
            <w:tcW w:w="11064" w:type="dxa"/>
            <w:gridSpan w:val="9"/>
            <w:shd w:val="clear" w:color="auto" w:fill="auto"/>
            <w:noWrap/>
            <w:vAlign w:val="center"/>
            <w:hideMark/>
          </w:tcPr>
          <w:p w14:paraId="4968F2D1" w14:textId="77777777" w:rsidR="00C3736D" w:rsidRPr="00C3736D" w:rsidRDefault="00C3736D" w:rsidP="00C3736D">
            <w:pPr>
              <w:widowControl/>
              <w:ind w:firstLineChars="0" w:firstLine="0"/>
              <w:rPr>
                <w:rFonts w:eastAsia="Times New Roman"/>
                <w:color w:val="auto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>Surgical approach</w:t>
            </w:r>
          </w:p>
        </w:tc>
      </w:tr>
      <w:tr w:rsidR="00C3736D" w:rsidRPr="00C3736D" w14:paraId="60460A69" w14:textId="77777777" w:rsidTr="00C3736D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7065697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Open surgery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349EB3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1/9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B8E336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88.9%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F17292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3/12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530B7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91.7%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AC8F9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0.888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32CF943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2.037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633C1B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0.389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7D05BD8F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10.679</w:t>
            </w:r>
          </w:p>
        </w:tc>
      </w:tr>
      <w:tr w:rsidR="00C3736D" w:rsidRPr="00C3736D" w14:paraId="185C406C" w14:textId="77777777" w:rsidTr="00C3736D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A0A5AE6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Laparoscopic surgery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4E13F3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3/11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604EC9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72.7%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BB3216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3/11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D5142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76.9%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30D99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0.772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94D5809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1.267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37269E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0.256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9D12A9A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6.280</w:t>
            </w:r>
          </w:p>
        </w:tc>
      </w:tr>
      <w:tr w:rsidR="00C3736D" w:rsidRPr="00C3736D" w14:paraId="3A844A6B" w14:textId="77777777" w:rsidTr="00126FA8">
        <w:trPr>
          <w:trHeight w:val="300"/>
          <w:jc w:val="center"/>
        </w:trPr>
        <w:tc>
          <w:tcPr>
            <w:tcW w:w="11064" w:type="dxa"/>
            <w:gridSpan w:val="9"/>
            <w:shd w:val="clear" w:color="auto" w:fill="auto"/>
            <w:noWrap/>
            <w:vAlign w:val="center"/>
            <w:hideMark/>
          </w:tcPr>
          <w:p w14:paraId="262026FC" w14:textId="77777777" w:rsidR="00C3736D" w:rsidRPr="00C3736D" w:rsidRDefault="00C3736D" w:rsidP="00C3736D">
            <w:pPr>
              <w:widowControl/>
              <w:ind w:firstLineChars="0" w:firstLine="0"/>
              <w:rPr>
                <w:rFonts w:eastAsia="Times New Roman"/>
                <w:color w:val="auto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>Tumor size</w:t>
            </w:r>
          </w:p>
        </w:tc>
      </w:tr>
      <w:tr w:rsidR="00C3736D" w:rsidRPr="00C3736D" w14:paraId="3FE67EF4" w14:textId="77777777" w:rsidTr="00C3736D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027BF8B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2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C3736D">
              <w:rPr>
                <w:rFonts w:eastAsia="等线"/>
                <w:color w:val="000000"/>
                <w:kern w:val="0"/>
              </w:rPr>
              <w:t>4</w:t>
            </w:r>
            <w:r>
              <w:rPr>
                <w:rFonts w:eastAsia="等线"/>
                <w:color w:val="000000"/>
                <w:kern w:val="0"/>
              </w:rPr>
              <w:t xml:space="preserve"> </w:t>
            </w:r>
            <w:r w:rsidRPr="00C3736D">
              <w:rPr>
                <w:rFonts w:eastAsia="等线"/>
                <w:color w:val="000000"/>
                <w:kern w:val="0"/>
              </w:rPr>
              <w:t>cm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EBF4B7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0/6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17D351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100.0%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12B388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2/8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E440A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87.5%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053975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0.265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17A00DE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0.022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00370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0.000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A10C1C6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3239.875</w:t>
            </w:r>
          </w:p>
        </w:tc>
      </w:tr>
      <w:tr w:rsidR="00C3736D" w:rsidRPr="00C3736D" w14:paraId="3AF59329" w14:textId="77777777" w:rsidTr="00C3736D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8A12F0F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>
              <w:rPr>
                <w:rFonts w:eastAsia="等线"/>
                <w:color w:val="000000"/>
                <w:kern w:val="0"/>
              </w:rPr>
              <w:sym w:font="Symbol" w:char="F03E"/>
            </w:r>
            <w:r w:rsidRPr="00C3736D">
              <w:rPr>
                <w:rFonts w:eastAsia="等线"/>
                <w:color w:val="000000"/>
                <w:kern w:val="0"/>
              </w:rPr>
              <w:t>4</w:t>
            </w:r>
            <w:r>
              <w:rPr>
                <w:rFonts w:eastAsia="等线"/>
                <w:color w:val="000000"/>
                <w:kern w:val="0"/>
              </w:rPr>
              <w:t xml:space="preserve"> </w:t>
            </w:r>
            <w:r w:rsidRPr="00C3736D">
              <w:rPr>
                <w:rFonts w:eastAsia="等线"/>
                <w:color w:val="000000"/>
                <w:kern w:val="0"/>
              </w:rPr>
              <w:t>cm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712D0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3/13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B99088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76.9%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EA5226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3/12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5E641B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83.3%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333F1F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0.825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E093D8A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1.200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8A903B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0.237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5CBEAA5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6.077</w:t>
            </w:r>
          </w:p>
        </w:tc>
      </w:tr>
      <w:tr w:rsidR="00C3736D" w:rsidRPr="00C3736D" w14:paraId="04D354BC" w14:textId="77777777" w:rsidTr="008976C5">
        <w:trPr>
          <w:trHeight w:val="300"/>
          <w:jc w:val="center"/>
        </w:trPr>
        <w:tc>
          <w:tcPr>
            <w:tcW w:w="11064" w:type="dxa"/>
            <w:gridSpan w:val="9"/>
            <w:shd w:val="clear" w:color="auto" w:fill="auto"/>
            <w:noWrap/>
            <w:vAlign w:val="center"/>
            <w:hideMark/>
          </w:tcPr>
          <w:p w14:paraId="7A1B4FDA" w14:textId="77777777" w:rsidR="00C3736D" w:rsidRPr="00C3736D" w:rsidRDefault="00C3736D" w:rsidP="00C3736D">
            <w:pPr>
              <w:widowControl/>
              <w:ind w:firstLineChars="0" w:firstLine="0"/>
              <w:rPr>
                <w:rFonts w:eastAsia="Times New Roman"/>
                <w:color w:val="auto"/>
                <w:kern w:val="0"/>
              </w:rPr>
            </w:pPr>
            <w:r w:rsidRPr="00C3736D">
              <w:rPr>
                <w:rFonts w:eastAsia="等线"/>
                <w:bCs/>
                <w:color w:val="000000"/>
                <w:kern w:val="0"/>
              </w:rPr>
              <w:t>Histological differentiation</w:t>
            </w:r>
          </w:p>
        </w:tc>
      </w:tr>
      <w:tr w:rsidR="00C3736D" w:rsidRPr="00C3736D" w14:paraId="775793D4" w14:textId="77777777" w:rsidTr="00C3736D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A66718F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Moderately to well differentiated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1F5CCF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2/11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382D37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81.8%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2B83C6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4/16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B393E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87.5%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D218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0.941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5ABC301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1.068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64C080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0.190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939BEC0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6.003</w:t>
            </w:r>
          </w:p>
        </w:tc>
      </w:tr>
      <w:tr w:rsidR="00C3736D" w:rsidRPr="00C3736D" w14:paraId="4B9900DF" w14:textId="77777777" w:rsidTr="00C3736D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5CF222D" w14:textId="77777777" w:rsidR="00C3736D" w:rsidRPr="00C3736D" w:rsidRDefault="00C3736D" w:rsidP="00C3736D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Poor differentiated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5F036C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1/6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130F71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83.3%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442749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1/4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3EF12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75.0%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1726F4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0.695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C3E5F4A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0.577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DA9570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0.036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7FA3D7C1" w14:textId="77777777" w:rsidR="00C3736D" w:rsidRPr="00C3736D" w:rsidRDefault="00C3736D" w:rsidP="00C3736D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C3736D">
              <w:rPr>
                <w:rFonts w:eastAsia="等线"/>
                <w:color w:val="000000"/>
                <w:kern w:val="0"/>
              </w:rPr>
              <w:t>9.297</w:t>
            </w:r>
          </w:p>
        </w:tc>
      </w:tr>
    </w:tbl>
    <w:p w14:paraId="47C34B4B" w14:textId="77777777" w:rsidR="00C3736D" w:rsidRDefault="00C3736D" w:rsidP="00C3736D">
      <w:pPr>
        <w:pStyle w:val="a4"/>
      </w:pPr>
      <w:r w:rsidRPr="00C3736D">
        <w:t xml:space="preserve">FIGO, International Federation of </w:t>
      </w:r>
      <w:proofErr w:type="spellStart"/>
      <w:r w:rsidRPr="00C3736D">
        <w:t>Gynaecology</w:t>
      </w:r>
      <w:proofErr w:type="spellEnd"/>
      <w:r w:rsidRPr="00C3736D">
        <w:t xml:space="preserve"> and Obstetrics; OS, overall survival; NACT</w:t>
      </w:r>
      <w:r>
        <w:t xml:space="preserve"> </w:t>
      </w:r>
      <w:r w:rsidRPr="00C3736D">
        <w:t>+</w:t>
      </w:r>
      <w:r>
        <w:t xml:space="preserve"> </w:t>
      </w:r>
      <w:r w:rsidRPr="00C3736D">
        <w:t xml:space="preserve">RS, neoadjuvant chemotherapy followed by radical surgery; PS, primary </w:t>
      </w:r>
      <w:r w:rsidRPr="00C3736D">
        <w:lastRenderedPageBreak/>
        <w:t>surgery; HR, hazard ratio; 95% CI, 95% confidence interval.</w:t>
      </w:r>
    </w:p>
    <w:p w14:paraId="2A2C65BF" w14:textId="77777777" w:rsidR="00C3736D" w:rsidRDefault="00C3736D" w:rsidP="00C3736D">
      <w:pPr>
        <w:pStyle w:val="a4"/>
      </w:pPr>
    </w:p>
    <w:p w14:paraId="044820A4" w14:textId="77777777" w:rsidR="00C3736D" w:rsidRDefault="00C3736D" w:rsidP="00C3736D">
      <w:pPr>
        <w:pStyle w:val="a4"/>
      </w:pPr>
    </w:p>
    <w:p w14:paraId="5E18D54B" w14:textId="77777777" w:rsidR="00F20D43" w:rsidRDefault="00F20D43" w:rsidP="00F20D43">
      <w:pPr>
        <w:pStyle w:val="a3"/>
      </w:pPr>
      <w:r w:rsidRPr="00F20D43">
        <w:t xml:space="preserve">Supplementary Table 2. </w:t>
      </w:r>
      <w:r w:rsidRPr="00F20D43">
        <w:rPr>
          <w:i/>
        </w:rPr>
        <w:t>Post-hoc</w:t>
      </w:r>
      <w:r w:rsidRPr="00F20D43">
        <w:t xml:space="preserve"> subgroup analysis of progression-free survival</w:t>
      </w:r>
      <w: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992"/>
        <w:gridCol w:w="992"/>
        <w:gridCol w:w="992"/>
        <w:gridCol w:w="851"/>
        <w:gridCol w:w="845"/>
        <w:gridCol w:w="850"/>
        <w:gridCol w:w="1276"/>
      </w:tblGrid>
      <w:tr w:rsidR="00F20D43" w:rsidRPr="00F20D43" w14:paraId="580D1401" w14:textId="77777777" w:rsidTr="00F20D43">
        <w:trPr>
          <w:trHeight w:val="282"/>
          <w:jc w:val="center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79BB9468" w14:textId="77777777" w:rsidR="00F20D43" w:rsidRPr="00F20D43" w:rsidRDefault="00F20D43" w:rsidP="00F20D43">
            <w:pPr>
              <w:widowControl/>
              <w:ind w:firstLineChars="0" w:firstLine="0"/>
              <w:rPr>
                <w:rFonts w:eastAsia="等线"/>
                <w:bCs/>
                <w:color w:val="000000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>Subgroups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center"/>
            <w:hideMark/>
          </w:tcPr>
          <w:p w14:paraId="2C3944C8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>Events/No. of patients, 3-year PFS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C106ED2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bCs/>
                <w:i/>
                <w:color w:val="000000"/>
                <w:kern w:val="0"/>
              </w:rPr>
            </w:pPr>
            <w:r>
              <w:rPr>
                <w:rFonts w:eastAsia="等线"/>
                <w:bCs/>
                <w:i/>
                <w:color w:val="000000"/>
                <w:kern w:val="0"/>
              </w:rPr>
              <w:t>p</w:t>
            </w:r>
          </w:p>
        </w:tc>
        <w:tc>
          <w:tcPr>
            <w:tcW w:w="845" w:type="dxa"/>
            <w:vMerge w:val="restart"/>
            <w:shd w:val="clear" w:color="auto" w:fill="auto"/>
            <w:noWrap/>
            <w:vAlign w:val="center"/>
            <w:hideMark/>
          </w:tcPr>
          <w:p w14:paraId="0D7830AE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>HR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6F03423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>95% CI</w:t>
            </w:r>
          </w:p>
        </w:tc>
      </w:tr>
      <w:tr w:rsidR="00F20D43" w:rsidRPr="00F20D43" w14:paraId="601E03DB" w14:textId="77777777" w:rsidTr="00F20D43">
        <w:trPr>
          <w:trHeight w:val="285"/>
          <w:jc w:val="center"/>
        </w:trPr>
        <w:tc>
          <w:tcPr>
            <w:tcW w:w="2127" w:type="dxa"/>
            <w:vMerge/>
            <w:vAlign w:val="center"/>
            <w:hideMark/>
          </w:tcPr>
          <w:p w14:paraId="08C55CC8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16852625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>NACT</w:t>
            </w:r>
            <w:r>
              <w:rPr>
                <w:rFonts w:eastAsia="等线"/>
                <w:bCs/>
                <w:color w:val="000000"/>
                <w:kern w:val="0"/>
              </w:rPr>
              <w:t xml:space="preserve"> </w:t>
            </w:r>
            <w:r w:rsidRPr="00F20D43">
              <w:rPr>
                <w:rFonts w:eastAsia="等线"/>
                <w:bCs/>
                <w:color w:val="000000"/>
                <w:kern w:val="0"/>
              </w:rPr>
              <w:t>+</w:t>
            </w:r>
            <w:r>
              <w:rPr>
                <w:rFonts w:eastAsia="等线"/>
                <w:bCs/>
                <w:color w:val="000000"/>
                <w:kern w:val="0"/>
              </w:rPr>
              <w:t xml:space="preserve"> </w:t>
            </w:r>
            <w:r w:rsidRPr="00F20D43">
              <w:rPr>
                <w:rFonts w:eastAsia="等线"/>
                <w:bCs/>
                <w:color w:val="000000"/>
                <w:kern w:val="0"/>
              </w:rPr>
              <w:t>RS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0D1529D8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>PS</w:t>
            </w:r>
          </w:p>
        </w:tc>
        <w:tc>
          <w:tcPr>
            <w:tcW w:w="851" w:type="dxa"/>
            <w:vMerge/>
            <w:vAlign w:val="center"/>
            <w:hideMark/>
          </w:tcPr>
          <w:p w14:paraId="7FF2F31F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2665DA2F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2C700289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F20D43" w:rsidRPr="00F20D43" w14:paraId="200D4705" w14:textId="77777777" w:rsidTr="00F20D43">
        <w:trPr>
          <w:trHeight w:val="300"/>
          <w:jc w:val="center"/>
        </w:trPr>
        <w:tc>
          <w:tcPr>
            <w:tcW w:w="9776" w:type="dxa"/>
            <w:gridSpan w:val="9"/>
            <w:shd w:val="clear" w:color="auto" w:fill="auto"/>
            <w:noWrap/>
            <w:vAlign w:val="center"/>
            <w:hideMark/>
          </w:tcPr>
          <w:p w14:paraId="7A86CA56" w14:textId="77777777" w:rsidR="00F20D43" w:rsidRPr="00F20D43" w:rsidRDefault="00F20D43" w:rsidP="00F20D43">
            <w:pPr>
              <w:widowControl/>
              <w:ind w:firstLineChars="0" w:firstLine="0"/>
              <w:rPr>
                <w:rFonts w:eastAsia="Times New Roman"/>
                <w:color w:val="auto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 xml:space="preserve">FIGO stage </w:t>
            </w:r>
          </w:p>
        </w:tc>
      </w:tr>
      <w:tr w:rsidR="00F20D43" w:rsidRPr="00F20D43" w14:paraId="0BE649BA" w14:textId="77777777" w:rsidTr="00F20D43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86A555F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IB2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59ED15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2/9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93B16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77.8%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8C8984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3/9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847494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77.8%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7933A0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0.768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6BE3D25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0.764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3C7AE0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0.127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42B353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4.579 </w:t>
            </w:r>
          </w:p>
        </w:tc>
      </w:tr>
      <w:tr w:rsidR="00F20D43" w:rsidRPr="00F20D43" w14:paraId="31F7BACA" w14:textId="77777777" w:rsidTr="00F20D43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A71E7E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IIA, IIB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98AE9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4/11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62DCE4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63.6%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10545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4/16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F41E3B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81.3%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388224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0.413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2E58E93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1.784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9B5BAB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0.439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1886C9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7.252 </w:t>
            </w:r>
          </w:p>
        </w:tc>
      </w:tr>
      <w:tr w:rsidR="00F20D43" w:rsidRPr="00F20D43" w14:paraId="46C7E265" w14:textId="77777777" w:rsidTr="00F20D43">
        <w:trPr>
          <w:trHeight w:val="300"/>
          <w:jc w:val="center"/>
        </w:trPr>
        <w:tc>
          <w:tcPr>
            <w:tcW w:w="9776" w:type="dxa"/>
            <w:gridSpan w:val="9"/>
            <w:shd w:val="clear" w:color="auto" w:fill="auto"/>
            <w:noWrap/>
            <w:vAlign w:val="center"/>
            <w:hideMark/>
          </w:tcPr>
          <w:p w14:paraId="07C5B546" w14:textId="77777777" w:rsidR="00F20D43" w:rsidRPr="00F20D43" w:rsidRDefault="00F20D43" w:rsidP="00F20D43">
            <w:pPr>
              <w:widowControl/>
              <w:ind w:firstLineChars="0" w:firstLine="0"/>
              <w:rPr>
                <w:rFonts w:eastAsia="Times New Roman"/>
                <w:color w:val="auto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>Lymph node status</w:t>
            </w:r>
          </w:p>
        </w:tc>
      </w:tr>
      <w:tr w:rsidR="00F20D43" w:rsidRPr="00F20D43" w14:paraId="133FF3F1" w14:textId="77777777" w:rsidTr="00F20D43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451DB8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Negative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9224A9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0/13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55B50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100.0%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CBF76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2/18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A02EF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100.0%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3F686A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0.297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39558F6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0.024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82C6E3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14AD0E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4686.028 </w:t>
            </w:r>
          </w:p>
        </w:tc>
      </w:tr>
      <w:tr w:rsidR="00F20D43" w:rsidRPr="00F20D43" w14:paraId="390F5BCD" w14:textId="77777777" w:rsidTr="00F20D43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7E0FCA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Positive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306470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6/7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A1566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14.3%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3B570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5/7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3432D2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28.6%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8E97C7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0.462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7617FF1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1.565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760171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0.469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220B11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5.221 </w:t>
            </w:r>
          </w:p>
        </w:tc>
      </w:tr>
      <w:tr w:rsidR="00F20D43" w:rsidRPr="00F20D43" w14:paraId="76A5F076" w14:textId="77777777" w:rsidTr="00F20D43">
        <w:trPr>
          <w:trHeight w:val="300"/>
          <w:jc w:val="center"/>
        </w:trPr>
        <w:tc>
          <w:tcPr>
            <w:tcW w:w="9776" w:type="dxa"/>
            <w:gridSpan w:val="9"/>
            <w:shd w:val="clear" w:color="auto" w:fill="auto"/>
            <w:noWrap/>
            <w:vAlign w:val="center"/>
            <w:hideMark/>
          </w:tcPr>
          <w:p w14:paraId="1D418C09" w14:textId="77777777" w:rsidR="00F20D43" w:rsidRPr="00F20D43" w:rsidRDefault="00F20D43" w:rsidP="00F20D43">
            <w:pPr>
              <w:widowControl/>
              <w:ind w:firstLineChars="0" w:firstLine="0"/>
              <w:rPr>
                <w:rFonts w:eastAsia="Times New Roman"/>
                <w:color w:val="auto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>Surgical approach</w:t>
            </w:r>
          </w:p>
        </w:tc>
      </w:tr>
      <w:tr w:rsidR="00F20D43" w:rsidRPr="00F20D43" w14:paraId="1B0AC39C" w14:textId="77777777" w:rsidTr="00F20D43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06CBBD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Open surgery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C2E8A7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3/9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642416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66.7%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C93C88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3/12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23ED65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91.7%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571A2D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0.391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A940C0F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0.845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9F81E0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0.081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4653D3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8.799 </w:t>
            </w:r>
          </w:p>
        </w:tc>
      </w:tr>
      <w:tr w:rsidR="00F20D43" w:rsidRPr="00F20D43" w14:paraId="4C5F700C" w14:textId="77777777" w:rsidTr="00F20D43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6FEF830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Laparoscopic surgery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840BF8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3/11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C34B0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72.7%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E06B2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4/13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23D4CB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69.2%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A772F2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0.940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7F189DB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0.944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42452A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0.211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64355A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4.223 </w:t>
            </w:r>
          </w:p>
        </w:tc>
      </w:tr>
      <w:tr w:rsidR="00F20D43" w:rsidRPr="00F20D43" w14:paraId="1905B010" w14:textId="77777777" w:rsidTr="00F20D43">
        <w:trPr>
          <w:trHeight w:val="300"/>
          <w:jc w:val="center"/>
        </w:trPr>
        <w:tc>
          <w:tcPr>
            <w:tcW w:w="9776" w:type="dxa"/>
            <w:gridSpan w:val="9"/>
            <w:shd w:val="clear" w:color="auto" w:fill="auto"/>
            <w:noWrap/>
            <w:vAlign w:val="center"/>
            <w:hideMark/>
          </w:tcPr>
          <w:p w14:paraId="045A589A" w14:textId="77777777" w:rsidR="00F20D43" w:rsidRPr="00F20D43" w:rsidRDefault="00F20D43" w:rsidP="00F20D43">
            <w:pPr>
              <w:widowControl/>
              <w:ind w:firstLineChars="0" w:firstLine="0"/>
              <w:rPr>
                <w:rFonts w:eastAsia="Times New Roman"/>
                <w:color w:val="auto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>Tumor size</w:t>
            </w:r>
          </w:p>
        </w:tc>
      </w:tr>
      <w:tr w:rsidR="00F20D43" w:rsidRPr="00F20D43" w14:paraId="7F965227" w14:textId="77777777" w:rsidTr="00F20D43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401E6C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2</w:t>
            </w:r>
            <w:r>
              <w:rPr>
                <w:rFonts w:eastAsia="等线"/>
                <w:color w:val="000000"/>
                <w:kern w:val="0"/>
              </w:rPr>
              <w:t>–</w:t>
            </w:r>
            <w:r w:rsidRPr="00F20D43">
              <w:rPr>
                <w:rFonts w:eastAsia="等线"/>
                <w:color w:val="000000"/>
                <w:kern w:val="0"/>
              </w:rPr>
              <w:t>4</w:t>
            </w:r>
            <w:r>
              <w:rPr>
                <w:rFonts w:eastAsia="等线"/>
                <w:color w:val="000000"/>
                <w:kern w:val="0"/>
              </w:rPr>
              <w:t xml:space="preserve"> </w:t>
            </w:r>
            <w:r w:rsidRPr="00F20D43">
              <w:rPr>
                <w:rFonts w:eastAsia="等线"/>
                <w:color w:val="000000"/>
                <w:kern w:val="0"/>
              </w:rPr>
              <w:t>cm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DBC915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0/6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BE1F25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100.0%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D933A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3/8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C5E82C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75.0%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68B122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0.148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7603454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0.021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C43F39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BA5D33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290.813 </w:t>
            </w:r>
          </w:p>
        </w:tc>
      </w:tr>
      <w:tr w:rsidR="00F20D43" w:rsidRPr="00F20D43" w14:paraId="2BE4DE3F" w14:textId="77777777" w:rsidTr="00F20D43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4DAA033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>
              <w:rPr>
                <w:rFonts w:eastAsia="等线"/>
                <w:color w:val="000000"/>
                <w:kern w:val="0"/>
              </w:rPr>
              <w:sym w:font="Symbol" w:char="F03E"/>
            </w:r>
            <w:r w:rsidRPr="00F20D43">
              <w:rPr>
                <w:rFonts w:eastAsia="等线"/>
                <w:color w:val="000000"/>
                <w:kern w:val="0"/>
              </w:rPr>
              <w:t>4</w:t>
            </w:r>
            <w:r>
              <w:rPr>
                <w:rFonts w:eastAsia="等线"/>
                <w:color w:val="000000"/>
                <w:kern w:val="0"/>
              </w:rPr>
              <w:t xml:space="preserve"> </w:t>
            </w:r>
            <w:r w:rsidRPr="00F20D43">
              <w:rPr>
                <w:rFonts w:eastAsia="等线"/>
                <w:color w:val="000000"/>
                <w:kern w:val="0"/>
              </w:rPr>
              <w:t>cm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408C16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5/13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AED60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61.5%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15D5B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3/12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E751F5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83.3%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402569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0.378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7E7D4EF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1.890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E0999C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0.449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71D427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7.962 </w:t>
            </w:r>
          </w:p>
        </w:tc>
      </w:tr>
      <w:tr w:rsidR="00F20D43" w:rsidRPr="00F20D43" w14:paraId="4DF90DBB" w14:textId="77777777" w:rsidTr="00F20D43">
        <w:trPr>
          <w:trHeight w:val="300"/>
          <w:jc w:val="center"/>
        </w:trPr>
        <w:tc>
          <w:tcPr>
            <w:tcW w:w="9776" w:type="dxa"/>
            <w:gridSpan w:val="9"/>
            <w:shd w:val="clear" w:color="auto" w:fill="auto"/>
            <w:noWrap/>
            <w:vAlign w:val="center"/>
            <w:hideMark/>
          </w:tcPr>
          <w:p w14:paraId="062ED6F4" w14:textId="77777777" w:rsidR="00F20D43" w:rsidRPr="00F20D43" w:rsidRDefault="00F20D43" w:rsidP="00F20D43">
            <w:pPr>
              <w:widowControl/>
              <w:ind w:firstLineChars="0" w:firstLine="0"/>
              <w:rPr>
                <w:rFonts w:eastAsia="Times New Roman"/>
                <w:color w:val="auto"/>
                <w:kern w:val="0"/>
              </w:rPr>
            </w:pPr>
            <w:r w:rsidRPr="00F20D43">
              <w:rPr>
                <w:rFonts w:eastAsia="等线"/>
                <w:bCs/>
                <w:color w:val="000000"/>
                <w:kern w:val="0"/>
              </w:rPr>
              <w:t>Histological differentiation</w:t>
            </w:r>
          </w:p>
        </w:tc>
      </w:tr>
      <w:tr w:rsidR="00F20D43" w:rsidRPr="00F20D43" w14:paraId="24AE8718" w14:textId="77777777" w:rsidTr="00F20D43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6909686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Moderately to well differentiated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EB797B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3/11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A0459E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72.7%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B8163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5/16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BF7547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81.3%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02F51E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0.895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6824EF2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1.102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1B8BF5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0.259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4FB04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4.694 </w:t>
            </w:r>
          </w:p>
        </w:tc>
      </w:tr>
      <w:tr w:rsidR="00F20D43" w:rsidRPr="00F20D43" w14:paraId="1009D75F" w14:textId="77777777" w:rsidTr="00F20D43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68177DD" w14:textId="77777777" w:rsidR="00F20D43" w:rsidRPr="00F20D43" w:rsidRDefault="00F20D43" w:rsidP="00F20D43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Poor differentiated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E03273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2/6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C4577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66.7%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0197FB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1/4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306966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>75.0%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485981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0.897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99E6F78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1.172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2744FB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0.106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8E2AB9" w14:textId="77777777" w:rsidR="00F20D43" w:rsidRPr="00F20D43" w:rsidRDefault="00F20D43" w:rsidP="00F20D43">
            <w:pPr>
              <w:widowControl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F20D43">
              <w:rPr>
                <w:rFonts w:eastAsia="等线"/>
                <w:color w:val="000000"/>
                <w:kern w:val="0"/>
              </w:rPr>
              <w:t xml:space="preserve">12.978 </w:t>
            </w:r>
          </w:p>
        </w:tc>
      </w:tr>
    </w:tbl>
    <w:p w14:paraId="64981B05" w14:textId="3A328144" w:rsidR="00C3736D" w:rsidRDefault="00F20D43" w:rsidP="00F20D43">
      <w:pPr>
        <w:pStyle w:val="a4"/>
      </w:pPr>
      <w:r w:rsidRPr="00F20D43">
        <w:t xml:space="preserve">FIGO, International Federation of </w:t>
      </w:r>
      <w:proofErr w:type="spellStart"/>
      <w:r w:rsidRPr="00F20D43">
        <w:t>Gynaecology</w:t>
      </w:r>
      <w:proofErr w:type="spellEnd"/>
      <w:r w:rsidRPr="00F20D43">
        <w:t xml:space="preserve"> and Obstetrics; PFS, progression-free survival; NACT</w:t>
      </w:r>
      <w:r>
        <w:t xml:space="preserve"> </w:t>
      </w:r>
      <w:r w:rsidRPr="00F20D43">
        <w:t>+</w:t>
      </w:r>
      <w:r>
        <w:t xml:space="preserve"> </w:t>
      </w:r>
      <w:r w:rsidRPr="00F20D43">
        <w:t>RS, neoadjuvant chemotherapy followed by radical surgery; PS, primary surgery; HR, hazard ratio; 95% CI, 95% confidence interval.</w:t>
      </w:r>
    </w:p>
    <w:p w14:paraId="3E95D689" w14:textId="15540E87" w:rsidR="00C56328" w:rsidRDefault="00C56328" w:rsidP="00F20D43">
      <w:pPr>
        <w:pStyle w:val="a4"/>
      </w:pPr>
    </w:p>
    <w:p w14:paraId="1AE53B4A" w14:textId="4F6383A8" w:rsidR="00C56328" w:rsidRPr="00F95CCA" w:rsidRDefault="005C79E3" w:rsidP="00C56328">
      <w:pPr>
        <w:pStyle w:val="a3"/>
      </w:pPr>
      <w:r w:rsidRPr="00F20D43">
        <w:lastRenderedPageBreak/>
        <w:t xml:space="preserve">Supplementary Table </w:t>
      </w:r>
      <w:r>
        <w:t>3</w:t>
      </w:r>
      <w:r w:rsidR="00C56328" w:rsidRPr="007975A8">
        <w:t>.</w:t>
      </w:r>
      <w:r w:rsidR="00C56328" w:rsidRPr="004753D8">
        <w:t xml:space="preserve"> Univariate and multivariate analysis of prognostic factors</w:t>
      </w:r>
      <w:r w:rsidR="00C56328">
        <w:t>.</w:t>
      </w:r>
    </w:p>
    <w:tbl>
      <w:tblPr>
        <w:tblW w:w="5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560"/>
        <w:gridCol w:w="633"/>
        <w:gridCol w:w="794"/>
        <w:gridCol w:w="689"/>
        <w:gridCol w:w="899"/>
        <w:gridCol w:w="912"/>
        <w:gridCol w:w="794"/>
        <w:gridCol w:w="689"/>
        <w:gridCol w:w="899"/>
        <w:gridCol w:w="689"/>
        <w:gridCol w:w="794"/>
        <w:gridCol w:w="689"/>
        <w:gridCol w:w="899"/>
        <w:gridCol w:w="912"/>
        <w:gridCol w:w="794"/>
        <w:gridCol w:w="689"/>
        <w:gridCol w:w="899"/>
        <w:gridCol w:w="794"/>
      </w:tblGrid>
      <w:tr w:rsidR="00C56328" w:rsidRPr="004753D8" w14:paraId="7FA1E6BC" w14:textId="77777777" w:rsidTr="003C2C37">
        <w:trPr>
          <w:trHeight w:val="265"/>
          <w:jc w:val="center"/>
        </w:trPr>
        <w:tc>
          <w:tcPr>
            <w:tcW w:w="641" w:type="pct"/>
            <w:gridSpan w:val="2"/>
            <w:vMerge w:val="restart"/>
            <w:shd w:val="clear" w:color="auto" w:fill="auto"/>
            <w:vAlign w:val="center"/>
            <w:hideMark/>
          </w:tcPr>
          <w:p w14:paraId="67204B6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Variables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5CFA10E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No</w:t>
            </w:r>
          </w:p>
        </w:tc>
        <w:tc>
          <w:tcPr>
            <w:tcW w:w="2060" w:type="pct"/>
            <w:gridSpan w:val="8"/>
            <w:shd w:val="clear" w:color="auto" w:fill="auto"/>
            <w:noWrap/>
            <w:vAlign w:val="center"/>
            <w:hideMark/>
          </w:tcPr>
          <w:p w14:paraId="006831C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Overall survival</w:t>
            </w:r>
          </w:p>
        </w:tc>
        <w:tc>
          <w:tcPr>
            <w:tcW w:w="2094" w:type="pct"/>
            <w:gridSpan w:val="8"/>
            <w:shd w:val="clear" w:color="auto" w:fill="auto"/>
            <w:noWrap/>
            <w:vAlign w:val="center"/>
            <w:hideMark/>
          </w:tcPr>
          <w:p w14:paraId="3849BB4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Progression-free survival</w:t>
            </w:r>
          </w:p>
        </w:tc>
      </w:tr>
      <w:tr w:rsidR="00C56328" w:rsidRPr="004753D8" w14:paraId="4EEF4EB2" w14:textId="77777777" w:rsidTr="003C2C37">
        <w:trPr>
          <w:trHeight w:val="265"/>
          <w:jc w:val="center"/>
        </w:trPr>
        <w:tc>
          <w:tcPr>
            <w:tcW w:w="641" w:type="pct"/>
            <w:gridSpan w:val="2"/>
            <w:vMerge/>
            <w:vAlign w:val="center"/>
            <w:hideMark/>
          </w:tcPr>
          <w:p w14:paraId="011DAA0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14:paraId="6A102EB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1066" w:type="pct"/>
            <w:gridSpan w:val="4"/>
            <w:shd w:val="clear" w:color="auto" w:fill="auto"/>
            <w:noWrap/>
            <w:vAlign w:val="center"/>
            <w:hideMark/>
          </w:tcPr>
          <w:p w14:paraId="09DC5B4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Univariate analysis</w:t>
            </w:r>
          </w:p>
        </w:tc>
        <w:tc>
          <w:tcPr>
            <w:tcW w:w="994" w:type="pct"/>
            <w:gridSpan w:val="4"/>
            <w:shd w:val="clear" w:color="auto" w:fill="auto"/>
            <w:noWrap/>
            <w:vAlign w:val="center"/>
            <w:hideMark/>
          </w:tcPr>
          <w:p w14:paraId="65A768D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Multivariate analysis</w:t>
            </w:r>
          </w:p>
        </w:tc>
        <w:tc>
          <w:tcPr>
            <w:tcW w:w="1066" w:type="pct"/>
            <w:gridSpan w:val="4"/>
            <w:shd w:val="clear" w:color="auto" w:fill="auto"/>
            <w:noWrap/>
            <w:vAlign w:val="center"/>
            <w:hideMark/>
          </w:tcPr>
          <w:p w14:paraId="626E186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Univariate analysis</w:t>
            </w:r>
          </w:p>
        </w:tc>
        <w:tc>
          <w:tcPr>
            <w:tcW w:w="1028" w:type="pct"/>
            <w:gridSpan w:val="4"/>
            <w:shd w:val="clear" w:color="auto" w:fill="auto"/>
            <w:noWrap/>
            <w:vAlign w:val="center"/>
            <w:hideMark/>
          </w:tcPr>
          <w:p w14:paraId="34AC3EB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Multivariate analysis</w:t>
            </w:r>
          </w:p>
        </w:tc>
      </w:tr>
      <w:tr w:rsidR="00C56328" w:rsidRPr="004753D8" w14:paraId="041AD772" w14:textId="77777777" w:rsidTr="003C2C37">
        <w:trPr>
          <w:trHeight w:val="265"/>
          <w:jc w:val="center"/>
        </w:trPr>
        <w:tc>
          <w:tcPr>
            <w:tcW w:w="641" w:type="pct"/>
            <w:gridSpan w:val="2"/>
            <w:vMerge/>
            <w:vAlign w:val="center"/>
            <w:hideMark/>
          </w:tcPr>
          <w:p w14:paraId="4DAAD66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14:paraId="2DF13D0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BE6A0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HR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  <w:hideMark/>
          </w:tcPr>
          <w:p w14:paraId="15F5F1B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95% CI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746162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i/>
                <w:iCs/>
                <w:color w:val="000000"/>
                <w:kern w:val="0"/>
              </w:rPr>
            </w:pPr>
            <w:r>
              <w:rPr>
                <w:rFonts w:eastAsia="等线"/>
                <w:bCs/>
                <w:i/>
                <w:iCs/>
                <w:color w:val="000000"/>
                <w:kern w:val="0"/>
              </w:rPr>
              <w:t>p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CBA90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HR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  <w:hideMark/>
          </w:tcPr>
          <w:p w14:paraId="7E1F945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95% CI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C8A5C38" w14:textId="77777777" w:rsidR="00C56328" w:rsidRPr="008333D7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i/>
                <w:iCs/>
                <w:color w:val="000000"/>
                <w:kern w:val="0"/>
              </w:rPr>
            </w:pPr>
            <w:r>
              <w:rPr>
                <w:rFonts w:eastAsia="等线"/>
                <w:bCs/>
                <w:i/>
                <w:iCs/>
                <w:color w:val="000000"/>
                <w:kern w:val="0"/>
              </w:rPr>
              <w:t>p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00940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HR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  <w:hideMark/>
          </w:tcPr>
          <w:p w14:paraId="483AC50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95% CI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1A56F25" w14:textId="77777777" w:rsidR="00C56328" w:rsidRPr="00385DED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i/>
                <w:iCs/>
                <w:color w:val="000000"/>
                <w:kern w:val="0"/>
              </w:rPr>
            </w:pPr>
            <w:r>
              <w:rPr>
                <w:rFonts w:eastAsia="等线"/>
                <w:bCs/>
                <w:i/>
                <w:iCs/>
                <w:color w:val="000000"/>
                <w:kern w:val="0"/>
              </w:rPr>
              <w:t>p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A5A18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HR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  <w:hideMark/>
          </w:tcPr>
          <w:p w14:paraId="77319B2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95% CI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19A6A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bCs/>
                <w:i/>
                <w:iCs/>
                <w:color w:val="000000"/>
                <w:kern w:val="0"/>
              </w:rPr>
            </w:pPr>
            <w:r>
              <w:rPr>
                <w:rFonts w:eastAsia="等线"/>
                <w:bCs/>
                <w:i/>
                <w:iCs/>
                <w:color w:val="000000"/>
                <w:kern w:val="0"/>
              </w:rPr>
              <w:t>p</w:t>
            </w:r>
          </w:p>
        </w:tc>
      </w:tr>
      <w:tr w:rsidR="00C56328" w:rsidRPr="004753D8" w14:paraId="51E365FE" w14:textId="77777777" w:rsidTr="003C2C37">
        <w:trPr>
          <w:trHeight w:val="26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14:paraId="14C7D92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Times New Roman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Age</w:t>
            </w:r>
          </w:p>
        </w:tc>
      </w:tr>
      <w:tr w:rsidR="003C2C37" w:rsidRPr="004753D8" w14:paraId="44F15820" w14:textId="77777777" w:rsidTr="003C2C37">
        <w:trPr>
          <w:trHeight w:val="265"/>
          <w:jc w:val="center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1BCCA88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156A021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&lt;45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EDDCA1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D9DFF7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15E336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5E7A31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6919C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50FA2E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3E8E15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81A933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E8E642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A4BDF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619E8A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B003D9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347B6A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136F49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45323F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497C16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CE2695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</w:tr>
      <w:tr w:rsidR="003C2C37" w:rsidRPr="004753D8" w14:paraId="6BE6880C" w14:textId="77777777" w:rsidTr="003C2C37">
        <w:trPr>
          <w:trHeight w:val="265"/>
          <w:jc w:val="center"/>
        </w:trPr>
        <w:tc>
          <w:tcPr>
            <w:tcW w:w="136" w:type="pct"/>
            <w:vMerge/>
            <w:shd w:val="clear" w:color="auto" w:fill="auto"/>
            <w:vAlign w:val="center"/>
          </w:tcPr>
          <w:p w14:paraId="79CE8BC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03D54E6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≥45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92E6C4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FC16C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8.077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604068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1.022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637C12B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63.833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9E7830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0.048*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9A570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1.867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9092C7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0.159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3FFC90C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21.857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74BD6B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0.619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3785CC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5.294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B8C30A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1.171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C3297B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23.937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BF3DBD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>
              <w:rPr>
                <w:rFonts w:eastAsia="等线"/>
                <w:color w:val="000000"/>
                <w:kern w:val="0"/>
              </w:rPr>
              <w:t>0.030</w:t>
            </w:r>
            <w:r w:rsidRPr="004753D8">
              <w:rPr>
                <w:rFonts w:eastAsia="等线"/>
                <w:color w:val="000000"/>
                <w:kern w:val="0"/>
              </w:rPr>
              <w:t>*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544B69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2.109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81CCA1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0.317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7382BAE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14.015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48761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0.440</w:t>
            </w:r>
          </w:p>
        </w:tc>
      </w:tr>
      <w:tr w:rsidR="00C56328" w:rsidRPr="004753D8" w14:paraId="02955CB0" w14:textId="77777777" w:rsidTr="003C2C37">
        <w:trPr>
          <w:trHeight w:val="26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14:paraId="05FE29C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Tumor size</w:t>
            </w:r>
          </w:p>
        </w:tc>
      </w:tr>
      <w:tr w:rsidR="003C2C37" w:rsidRPr="004753D8" w14:paraId="1BC6399C" w14:textId="77777777" w:rsidTr="003C2C37">
        <w:trPr>
          <w:trHeight w:val="265"/>
          <w:jc w:val="center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3711718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333E0F1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&lt;4</w:t>
            </w:r>
            <w:r>
              <w:rPr>
                <w:rFonts w:eastAsia="等线"/>
                <w:color w:val="000000"/>
                <w:kern w:val="0"/>
              </w:rPr>
              <w:t xml:space="preserve"> </w:t>
            </w:r>
            <w:r w:rsidRPr="004753D8">
              <w:rPr>
                <w:rFonts w:eastAsia="等线"/>
                <w:color w:val="000000"/>
                <w:kern w:val="0"/>
              </w:rPr>
              <w:t>cm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ED66A5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BA0B7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656538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58D0566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B90D71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E983D0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16963A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3209CB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527ED6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CC133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B0ADE2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AFA6E7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46BB5E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32E120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9761F0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3907DB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934059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</w:tr>
      <w:tr w:rsidR="003C2C37" w:rsidRPr="004753D8" w14:paraId="47CDA553" w14:textId="77777777" w:rsidTr="003C2C37">
        <w:trPr>
          <w:trHeight w:val="265"/>
          <w:jc w:val="center"/>
        </w:trPr>
        <w:tc>
          <w:tcPr>
            <w:tcW w:w="136" w:type="pct"/>
            <w:vMerge/>
            <w:shd w:val="clear" w:color="auto" w:fill="auto"/>
            <w:vAlign w:val="center"/>
          </w:tcPr>
          <w:p w14:paraId="1E9CD66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01DA519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≥4</w:t>
            </w:r>
            <w:r>
              <w:rPr>
                <w:rFonts w:eastAsia="等线"/>
                <w:color w:val="000000"/>
                <w:kern w:val="0"/>
              </w:rPr>
              <w:t xml:space="preserve"> </w:t>
            </w:r>
            <w:r w:rsidRPr="004753D8">
              <w:rPr>
                <w:rFonts w:eastAsia="等线"/>
                <w:color w:val="000000"/>
                <w:kern w:val="0"/>
              </w:rPr>
              <w:t>cm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F78C05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784D3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0.993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037D00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0.257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4834CFE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3.841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D1964B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0.992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3A252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1.780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BB07DD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0.232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4CD7B8A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13.661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AD3D6E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0.579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E9306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0.952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BF2548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0.293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5AA2988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3.094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AC2AE8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0.935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ADC34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2.348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A28BBD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0.382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37BB843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14.431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CC330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0.357</w:t>
            </w:r>
          </w:p>
        </w:tc>
      </w:tr>
      <w:tr w:rsidR="00C56328" w:rsidRPr="004753D8" w14:paraId="016360C1" w14:textId="77777777" w:rsidTr="003C2C37">
        <w:trPr>
          <w:trHeight w:val="26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14:paraId="374C339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Treatments</w:t>
            </w:r>
          </w:p>
        </w:tc>
      </w:tr>
      <w:tr w:rsidR="003C2C37" w:rsidRPr="004753D8" w14:paraId="0E09E515" w14:textId="77777777" w:rsidTr="003C2C37">
        <w:trPr>
          <w:trHeight w:val="265"/>
          <w:jc w:val="center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5C83712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3997CE7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PS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FD96C0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1106A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F38250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07F175E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54407A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DE5DC5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642030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D7B7AE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52631A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54BAFA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39F822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0950C0C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A00450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764A98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BC8A2A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B145E8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779FDC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</w:tr>
      <w:tr w:rsidR="003C2C37" w:rsidRPr="004753D8" w14:paraId="7BB4EAB6" w14:textId="77777777" w:rsidTr="003C2C37">
        <w:trPr>
          <w:trHeight w:val="265"/>
          <w:jc w:val="center"/>
        </w:trPr>
        <w:tc>
          <w:tcPr>
            <w:tcW w:w="136" w:type="pct"/>
            <w:vMerge/>
            <w:shd w:val="clear" w:color="auto" w:fill="auto"/>
            <w:vAlign w:val="center"/>
          </w:tcPr>
          <w:p w14:paraId="2CA6210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7C4E17E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NACT</w:t>
            </w:r>
            <w:r>
              <w:rPr>
                <w:rFonts w:eastAsia="等线"/>
                <w:color w:val="000000"/>
                <w:kern w:val="0"/>
              </w:rPr>
              <w:t xml:space="preserve"> </w:t>
            </w:r>
            <w:r w:rsidRPr="004753D8">
              <w:rPr>
                <w:rFonts w:eastAsia="等线"/>
                <w:color w:val="000000"/>
                <w:kern w:val="0"/>
              </w:rPr>
              <w:t>+</w:t>
            </w:r>
            <w:r>
              <w:rPr>
                <w:rFonts w:eastAsia="等线"/>
                <w:color w:val="000000"/>
                <w:kern w:val="0"/>
              </w:rPr>
              <w:t xml:space="preserve"> </w:t>
            </w:r>
            <w:r w:rsidRPr="004753D8">
              <w:rPr>
                <w:rFonts w:eastAsia="等线"/>
                <w:color w:val="000000"/>
                <w:kern w:val="0"/>
              </w:rPr>
              <w:t>RS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AF7FD9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C9643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1.021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717BA8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0.286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545B876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3.647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666B41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0.974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D17B43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1.259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16A78D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0.203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7CAB243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7.819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C99A78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0.804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DBCB39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1.225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B42A7F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0.410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733394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3.656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32829C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0.716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6D6EBB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1.781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E1CB49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0.414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7E484BF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7.659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97E18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0.438</w:t>
            </w:r>
          </w:p>
        </w:tc>
      </w:tr>
      <w:tr w:rsidR="00C56328" w:rsidRPr="004753D8" w14:paraId="387C7FAD" w14:textId="77777777" w:rsidTr="003C2C37">
        <w:trPr>
          <w:trHeight w:val="26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14:paraId="669D380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Surgical approach</w:t>
            </w:r>
          </w:p>
        </w:tc>
      </w:tr>
      <w:tr w:rsidR="003C2C37" w:rsidRPr="004753D8" w14:paraId="161FDC20" w14:textId="77777777" w:rsidTr="003C2C37">
        <w:trPr>
          <w:trHeight w:val="265"/>
          <w:jc w:val="center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1B3ADCB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3C328CF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Open surgery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A5768F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66318F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2C15CA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6F0B35F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C23699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5971D6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150A85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E566E2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4CD1E5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10FA5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260D18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753979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CEB4A6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99152D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724CA3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96E895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097443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</w:tr>
      <w:tr w:rsidR="003C2C37" w:rsidRPr="004753D8" w14:paraId="2649F47F" w14:textId="77777777" w:rsidTr="003C2C37">
        <w:trPr>
          <w:trHeight w:val="265"/>
          <w:jc w:val="center"/>
        </w:trPr>
        <w:tc>
          <w:tcPr>
            <w:tcW w:w="136" w:type="pct"/>
            <w:vMerge/>
            <w:shd w:val="clear" w:color="auto" w:fill="auto"/>
            <w:vAlign w:val="center"/>
          </w:tcPr>
          <w:p w14:paraId="5F4C86A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15D7668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Laparoscopic surgery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3850E0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78EDB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1.754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444CCB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0.478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2E6E61A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6.445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BA4D6A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0.397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CA903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1.264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F0C656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0.206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5999FF5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7.749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3E4D8C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0.800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5C80D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1.185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0C877D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0.395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05A9B5E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3.554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AB3B64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0.762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B65BD4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1.470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91C338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0.302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59F2765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7.164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B405A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0.633</w:t>
            </w:r>
          </w:p>
        </w:tc>
      </w:tr>
      <w:tr w:rsidR="00C56328" w:rsidRPr="004753D8" w14:paraId="61A1B032" w14:textId="77777777" w:rsidTr="003C2C37">
        <w:trPr>
          <w:trHeight w:val="26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14:paraId="7E35664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Lymph node status</w:t>
            </w:r>
          </w:p>
        </w:tc>
      </w:tr>
      <w:tr w:rsidR="003C2C37" w:rsidRPr="004753D8" w14:paraId="677981BF" w14:textId="77777777" w:rsidTr="003C2C37">
        <w:trPr>
          <w:trHeight w:val="265"/>
          <w:jc w:val="center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12F1587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4FDC839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Negative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9B0D29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8C583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62193B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012BD96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A40E24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635495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54B262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F04319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EEF2BF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876B92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DAB361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2C46C72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2520E7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100A32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080A99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2F6370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AAA047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</w:tr>
      <w:tr w:rsidR="003C2C37" w:rsidRPr="004753D8" w14:paraId="103B8656" w14:textId="77777777" w:rsidTr="003C2C37">
        <w:trPr>
          <w:trHeight w:val="265"/>
          <w:jc w:val="center"/>
        </w:trPr>
        <w:tc>
          <w:tcPr>
            <w:tcW w:w="136" w:type="pct"/>
            <w:vMerge/>
            <w:shd w:val="clear" w:color="auto" w:fill="auto"/>
            <w:vAlign w:val="center"/>
          </w:tcPr>
          <w:p w14:paraId="3B7371C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56E1912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proofErr w:type="spellStart"/>
            <w:r w:rsidRPr="004753D8">
              <w:rPr>
                <w:rFonts w:eastAsia="等线"/>
                <w:color w:val="000000"/>
                <w:kern w:val="0"/>
              </w:rPr>
              <w:t>Postive</w:t>
            </w:r>
            <w:proofErr w:type="spellEnd"/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68A4A2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4C855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32.828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CA4A1D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3.923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02E18E4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274.715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21BCCE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0.001*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90799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10.155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4962F4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0.887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0A0E6A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116.297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7BD541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0.062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4E908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58.206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20C478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7.020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C215C9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482.602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6E8DB9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&lt;0.001*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3C796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36.495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1097C6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3.541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03F6EA3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376.170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84158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0.003*</w:t>
            </w:r>
          </w:p>
        </w:tc>
      </w:tr>
      <w:tr w:rsidR="00C56328" w:rsidRPr="004753D8" w14:paraId="6B05F124" w14:textId="77777777" w:rsidTr="003C2C37">
        <w:trPr>
          <w:trHeight w:val="26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14:paraId="569D48F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Parametrial involvement</w:t>
            </w:r>
          </w:p>
        </w:tc>
      </w:tr>
      <w:tr w:rsidR="003C2C37" w:rsidRPr="004753D8" w14:paraId="13BA39B9" w14:textId="77777777" w:rsidTr="003C2C37">
        <w:trPr>
          <w:trHeight w:val="265"/>
          <w:jc w:val="center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5E00ED1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64952EE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Negative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A3524B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40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CD6CC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AD3A76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4CAC7D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261EC6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1B829E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12D4D8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20310A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AA19DE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3336E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8CD23A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0DE070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0BF677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9F0F94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C96EED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55622E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485953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</w:tr>
      <w:tr w:rsidR="003C2C37" w:rsidRPr="004753D8" w14:paraId="32DDEB0C" w14:textId="77777777" w:rsidTr="003C2C37">
        <w:trPr>
          <w:trHeight w:val="265"/>
          <w:jc w:val="center"/>
        </w:trPr>
        <w:tc>
          <w:tcPr>
            <w:tcW w:w="136" w:type="pct"/>
            <w:vMerge/>
            <w:shd w:val="clear" w:color="auto" w:fill="auto"/>
            <w:vAlign w:val="center"/>
          </w:tcPr>
          <w:p w14:paraId="6A45206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78F92A7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proofErr w:type="spellStart"/>
            <w:r w:rsidRPr="004753D8">
              <w:rPr>
                <w:rFonts w:eastAsia="等线"/>
                <w:color w:val="000000"/>
                <w:kern w:val="0"/>
              </w:rPr>
              <w:t>Postive</w:t>
            </w:r>
            <w:proofErr w:type="spellEnd"/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9DE2A2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B03489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16.356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803EA4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3.964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0940369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67.497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F7BBFB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&lt;0.001*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976761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13.692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09C58F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0.850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690EFAE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220.617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EBCB96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0.065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21687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13.681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1B1014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4.055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7E8B0A8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46.155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71F17E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>
              <w:rPr>
                <w:rFonts w:eastAsia="等线"/>
                <w:color w:val="000000"/>
                <w:kern w:val="0"/>
              </w:rPr>
              <w:t>&lt;0.001</w:t>
            </w:r>
            <w:r w:rsidRPr="004753D8">
              <w:rPr>
                <w:rFonts w:eastAsia="等线"/>
                <w:color w:val="000000"/>
                <w:kern w:val="0"/>
              </w:rPr>
              <w:t>*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EE4373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5.626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426BAA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0.623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6CD28C2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50.799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58847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0.124</w:t>
            </w:r>
          </w:p>
        </w:tc>
      </w:tr>
      <w:tr w:rsidR="00C56328" w:rsidRPr="004753D8" w14:paraId="35ECFC8A" w14:textId="77777777" w:rsidTr="003C2C37">
        <w:trPr>
          <w:trHeight w:val="26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14:paraId="068EF8D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LVSI</w:t>
            </w:r>
          </w:p>
        </w:tc>
      </w:tr>
      <w:tr w:rsidR="003C2C37" w:rsidRPr="004753D8" w14:paraId="38E25195" w14:textId="77777777" w:rsidTr="003C2C37">
        <w:trPr>
          <w:trHeight w:val="265"/>
          <w:jc w:val="center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5FA108F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3FE17C2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Negative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864427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95619A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72320B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69ABE34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23AF4D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AD05C2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66B77B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33DD9A6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778335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9572C2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044FAC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515589B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9923BF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A13CC9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49DD1B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5825CA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52934F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</w:tr>
      <w:tr w:rsidR="003C2C37" w:rsidRPr="004753D8" w14:paraId="1300592D" w14:textId="77777777" w:rsidTr="003C2C37">
        <w:trPr>
          <w:trHeight w:val="265"/>
          <w:jc w:val="center"/>
        </w:trPr>
        <w:tc>
          <w:tcPr>
            <w:tcW w:w="136" w:type="pct"/>
            <w:vMerge/>
            <w:shd w:val="clear" w:color="auto" w:fill="auto"/>
            <w:vAlign w:val="center"/>
          </w:tcPr>
          <w:p w14:paraId="5D60972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5D93545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proofErr w:type="spellStart"/>
            <w:r w:rsidRPr="004753D8">
              <w:rPr>
                <w:rFonts w:eastAsia="等线"/>
                <w:color w:val="000000"/>
                <w:kern w:val="0"/>
              </w:rPr>
              <w:t>Postive</w:t>
            </w:r>
            <w:proofErr w:type="spellEnd"/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818392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456081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4.990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381B36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1.242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21CD183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20.054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427CC7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>
              <w:rPr>
                <w:rFonts w:eastAsia="等线"/>
                <w:color w:val="000000"/>
                <w:kern w:val="0"/>
              </w:rPr>
              <w:t>0.024</w:t>
            </w:r>
            <w:r w:rsidRPr="004753D8">
              <w:rPr>
                <w:rFonts w:eastAsia="等线"/>
                <w:color w:val="000000"/>
                <w:kern w:val="0"/>
              </w:rPr>
              <w:t>*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DC48E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0.240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EE48A1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0.018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6091C66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3.156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376476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0.278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9DDAE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5.872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1E4FC9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1.847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78BAC06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18.670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F7465B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0.003*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6F1B2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0.327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470D8A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0.046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7833FDF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2.324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A3E11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0.264</w:t>
            </w:r>
          </w:p>
        </w:tc>
      </w:tr>
      <w:tr w:rsidR="00C56328" w:rsidRPr="004753D8" w14:paraId="69844CBC" w14:textId="77777777" w:rsidTr="003C2C37">
        <w:trPr>
          <w:trHeight w:val="26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14:paraId="0F69D10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  <w:r w:rsidRPr="004753D8">
              <w:rPr>
                <w:rFonts w:eastAsia="等线"/>
                <w:bCs/>
                <w:color w:val="000000"/>
                <w:kern w:val="0"/>
              </w:rPr>
              <w:t>Stromal invasion</w:t>
            </w:r>
          </w:p>
        </w:tc>
      </w:tr>
      <w:tr w:rsidR="003C2C37" w:rsidRPr="004753D8" w14:paraId="2003BD01" w14:textId="77777777" w:rsidTr="003C2C37">
        <w:trPr>
          <w:trHeight w:val="265"/>
          <w:jc w:val="center"/>
        </w:trPr>
        <w:tc>
          <w:tcPr>
            <w:tcW w:w="136" w:type="pct"/>
            <w:vMerge w:val="restart"/>
            <w:shd w:val="clear" w:color="auto" w:fill="auto"/>
            <w:noWrap/>
            <w:vAlign w:val="center"/>
          </w:tcPr>
          <w:p w14:paraId="1380B0A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4B06914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&lt;2/3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600F024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09859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157F7DB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56CC775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D0ACB9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309C1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DE2234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2771639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40591A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4B1CE0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439768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3B85C5C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6024DB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16C7C8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9F274C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577BF0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E75DB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Times New Roman"/>
                <w:kern w:val="0"/>
              </w:rPr>
            </w:pPr>
          </w:p>
        </w:tc>
      </w:tr>
      <w:tr w:rsidR="003C2C37" w:rsidRPr="004753D8" w14:paraId="67CD22A5" w14:textId="77777777" w:rsidTr="003C2C37">
        <w:trPr>
          <w:trHeight w:val="265"/>
          <w:jc w:val="center"/>
        </w:trPr>
        <w:tc>
          <w:tcPr>
            <w:tcW w:w="136" w:type="pct"/>
            <w:vMerge/>
            <w:shd w:val="clear" w:color="auto" w:fill="auto"/>
            <w:noWrap/>
            <w:vAlign w:val="center"/>
          </w:tcPr>
          <w:p w14:paraId="4A76A2AF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505" w:type="pct"/>
            <w:vAlign w:val="center"/>
          </w:tcPr>
          <w:p w14:paraId="444BECD0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宋体"/>
                <w:color w:val="000000"/>
                <w:kern w:val="0"/>
              </w:rPr>
              <w:t>≥</w:t>
            </w:r>
            <w:r w:rsidRPr="004753D8">
              <w:rPr>
                <w:rFonts w:eastAsia="等线"/>
                <w:color w:val="000000"/>
                <w:kern w:val="0"/>
              </w:rPr>
              <w:t>2/3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FC8CE37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9BE7F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18.788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91F2D0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2.359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0C100D4A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149.627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EDA80E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>
              <w:rPr>
                <w:rFonts w:eastAsia="等线"/>
                <w:color w:val="000000"/>
                <w:kern w:val="0"/>
              </w:rPr>
              <w:t>0.006</w:t>
            </w:r>
            <w:r w:rsidRPr="004753D8">
              <w:rPr>
                <w:rFonts w:eastAsia="等线"/>
                <w:color w:val="000000"/>
                <w:kern w:val="0"/>
              </w:rPr>
              <w:t>*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8F565C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8.741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8F0F5B8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0.905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0F0F55B6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84.474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A57CDA1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0.061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788143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7.090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B03D722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1.937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4D610D7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25.951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F4F61F5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0.003*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6DBCE9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2.594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3F5065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0.503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4A02282D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13.390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FCC32FE" w14:textId="77777777" w:rsidR="00C56328" w:rsidRPr="004753D8" w:rsidRDefault="00C56328" w:rsidP="00662BBC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等线"/>
                <w:color w:val="000000"/>
                <w:kern w:val="0"/>
              </w:rPr>
            </w:pPr>
            <w:r w:rsidRPr="004753D8">
              <w:rPr>
                <w:rFonts w:eastAsia="等线"/>
                <w:color w:val="000000"/>
                <w:kern w:val="0"/>
              </w:rPr>
              <w:t>0.255</w:t>
            </w:r>
          </w:p>
        </w:tc>
      </w:tr>
    </w:tbl>
    <w:p w14:paraId="43B7151E" w14:textId="77777777" w:rsidR="00C56328" w:rsidRPr="004753D8" w:rsidRDefault="00C56328" w:rsidP="00C56328">
      <w:pPr>
        <w:pStyle w:val="a4"/>
        <w:rPr>
          <w:sz w:val="20"/>
          <w:szCs w:val="20"/>
        </w:rPr>
      </w:pPr>
      <w:r w:rsidRPr="004753D8">
        <w:lastRenderedPageBreak/>
        <w:t>NACT</w:t>
      </w:r>
      <w:r>
        <w:t xml:space="preserve"> </w:t>
      </w:r>
      <w:r w:rsidRPr="004753D8">
        <w:t>+</w:t>
      </w:r>
      <w:r>
        <w:t xml:space="preserve"> </w:t>
      </w:r>
      <w:r w:rsidRPr="004753D8">
        <w:t xml:space="preserve">RS, neoadjuvant chemotherapy followed by radical surgery; PS, primary surgery; LVSI, </w:t>
      </w:r>
      <w:proofErr w:type="spellStart"/>
      <w:r w:rsidRPr="004753D8">
        <w:t>lymphovascular</w:t>
      </w:r>
      <w:proofErr w:type="spellEnd"/>
      <w:r w:rsidRPr="004753D8">
        <w:t xml:space="preserve"> space invasion; HR, hazard ratio; 95% CI, 95% confidence interval.</w:t>
      </w:r>
    </w:p>
    <w:p w14:paraId="61B1FF6E" w14:textId="77777777" w:rsidR="00C56328" w:rsidRDefault="00C56328" w:rsidP="003B2080">
      <w:pPr>
        <w:ind w:firstLine="420"/>
      </w:pPr>
    </w:p>
    <w:p w14:paraId="54BE12D4" w14:textId="77777777" w:rsidR="00C56328" w:rsidRPr="00C56328" w:rsidRDefault="00C56328" w:rsidP="003B2080">
      <w:pPr>
        <w:ind w:firstLine="420"/>
      </w:pPr>
    </w:p>
    <w:sectPr w:rsidR="00C56328" w:rsidRPr="00C56328" w:rsidSect="00C56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DB34" w14:textId="77777777" w:rsidR="000564F2" w:rsidRDefault="000564F2" w:rsidP="000564F2">
      <w:pPr>
        <w:ind w:firstLine="420"/>
      </w:pPr>
      <w:r>
        <w:separator/>
      </w:r>
    </w:p>
  </w:endnote>
  <w:endnote w:type="continuationSeparator" w:id="0">
    <w:p w14:paraId="4867B4B4" w14:textId="77777777" w:rsidR="000564F2" w:rsidRDefault="000564F2" w:rsidP="000564F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FBD5" w14:textId="77777777" w:rsidR="000564F2" w:rsidRDefault="000564F2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37109"/>
      <w:docPartObj>
        <w:docPartGallery w:val="Page Numbers (Bottom of Page)"/>
        <w:docPartUnique/>
      </w:docPartObj>
    </w:sdtPr>
    <w:sdtEndPr/>
    <w:sdtContent>
      <w:p w14:paraId="1BBD6905" w14:textId="77777777" w:rsidR="00DC0F42" w:rsidRDefault="00DC0F42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0F42">
          <w:rPr>
            <w:noProof/>
            <w:lang w:val="zh-CN"/>
          </w:rPr>
          <w:t>2</w:t>
        </w:r>
        <w:r>
          <w:fldChar w:fldCharType="end"/>
        </w:r>
      </w:p>
    </w:sdtContent>
  </w:sdt>
  <w:p w14:paraId="4C72A986" w14:textId="77777777" w:rsidR="000564F2" w:rsidRDefault="000564F2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34647"/>
      <w:docPartObj>
        <w:docPartGallery w:val="Page Numbers (Bottom of Page)"/>
        <w:docPartUnique/>
      </w:docPartObj>
    </w:sdtPr>
    <w:sdtEndPr/>
    <w:sdtContent>
      <w:p w14:paraId="508A4FCC" w14:textId="77777777" w:rsidR="00DC0F42" w:rsidRDefault="00DC0F42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0F42">
          <w:rPr>
            <w:noProof/>
            <w:lang w:val="zh-CN"/>
          </w:rPr>
          <w:t>1</w:t>
        </w:r>
        <w:r>
          <w:fldChar w:fldCharType="end"/>
        </w:r>
      </w:p>
    </w:sdtContent>
  </w:sdt>
  <w:p w14:paraId="652422EB" w14:textId="77777777" w:rsidR="000564F2" w:rsidRDefault="000564F2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81E8" w14:textId="77777777" w:rsidR="000564F2" w:rsidRDefault="000564F2" w:rsidP="000564F2">
      <w:pPr>
        <w:ind w:firstLine="420"/>
      </w:pPr>
      <w:r>
        <w:separator/>
      </w:r>
    </w:p>
  </w:footnote>
  <w:footnote w:type="continuationSeparator" w:id="0">
    <w:p w14:paraId="420D25EF" w14:textId="77777777" w:rsidR="000564F2" w:rsidRDefault="000564F2" w:rsidP="000564F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D7F4" w14:textId="77777777" w:rsidR="000564F2" w:rsidRDefault="000564F2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DAD0" w14:textId="77777777" w:rsidR="000564F2" w:rsidRDefault="000564F2" w:rsidP="00F20D43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A19E" w14:textId="77777777" w:rsidR="000564F2" w:rsidRDefault="000564F2" w:rsidP="000564F2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FEF6B2AC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72"/>
    <w:rsid w:val="000564F2"/>
    <w:rsid w:val="000E446B"/>
    <w:rsid w:val="003B2080"/>
    <w:rsid w:val="003C2C37"/>
    <w:rsid w:val="005C79E3"/>
    <w:rsid w:val="00716772"/>
    <w:rsid w:val="00950410"/>
    <w:rsid w:val="00C3736D"/>
    <w:rsid w:val="00C56328"/>
    <w:rsid w:val="00D53671"/>
    <w:rsid w:val="00DC0F42"/>
    <w:rsid w:val="00F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1EEA4"/>
  <w15:chartTrackingRefBased/>
  <w15:docId w15:val="{FD8EA298-11BE-49A9-A011-6A621168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="Times New Roman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F2"/>
    <w:pPr>
      <w:widowControl w:val="0"/>
      <w:ind w:firstLineChars="200" w:firstLine="20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0564F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0564F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0564F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0564F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64F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564F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0564F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564F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4F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0564F2"/>
    <w:rPr>
      <w:rFonts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0564F2"/>
    <w:rPr>
      <w:b/>
      <w:bCs/>
      <w:i/>
      <w:sz w:val="22"/>
    </w:rPr>
  </w:style>
  <w:style w:type="character" w:customStyle="1" w:styleId="30">
    <w:name w:val="标题 3 字符"/>
    <w:aliases w:val="三级标题 字符"/>
    <w:link w:val="3"/>
    <w:uiPriority w:val="9"/>
    <w:rsid w:val="000564F2"/>
    <w:rPr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0564F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0564F2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0564F2"/>
    <w:rPr>
      <w:rFonts w:ascii="等线 Light" w:eastAsia="等线 Light" w:hAnsi="等线 Light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0564F2"/>
    <w:rPr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0564F2"/>
    <w:rPr>
      <w:rFonts w:ascii="等线 Light" w:eastAsia="等线 Light" w:hAnsi="等线 Light"/>
      <w:sz w:val="24"/>
      <w:szCs w:val="24"/>
    </w:rPr>
  </w:style>
  <w:style w:type="character" w:customStyle="1" w:styleId="90">
    <w:name w:val="标题 9 字符"/>
    <w:link w:val="9"/>
    <w:uiPriority w:val="9"/>
    <w:semiHidden/>
    <w:rsid w:val="000564F2"/>
    <w:rPr>
      <w:rFonts w:ascii="等线 Light" w:eastAsia="等线 Light" w:hAnsi="等线 Light"/>
    </w:rPr>
  </w:style>
  <w:style w:type="paragraph" w:customStyle="1" w:styleId="a3">
    <w:name w:val="表题"/>
    <w:basedOn w:val="a"/>
    <w:autoRedefine/>
    <w:qFormat/>
    <w:rsid w:val="00C3736D"/>
    <w:pPr>
      <w:spacing w:beforeLines="100" w:before="312" w:afterLines="100" w:after="312"/>
      <w:ind w:leftChars="200" w:left="420"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F20D43"/>
    <w:pPr>
      <w:adjustRightInd w:val="0"/>
      <w:snapToGrid w:val="0"/>
      <w:spacing w:beforeLines="0" w:before="0" w:afterLines="0" w:after="0"/>
      <w:ind w:leftChars="0" w:left="0"/>
      <w:jc w:val="both"/>
    </w:pPr>
    <w:rPr>
      <w:rFonts w:eastAsia="等线"/>
      <w:b w:val="0"/>
      <w:color w:val="000000"/>
      <w:kern w:val="0"/>
    </w:rPr>
  </w:style>
  <w:style w:type="paragraph" w:customStyle="1" w:styleId="a5">
    <w:name w:val="参考文献"/>
    <w:basedOn w:val="a"/>
    <w:autoRedefine/>
    <w:qFormat/>
    <w:rsid w:val="000564F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0564F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0564F2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0564F2"/>
  </w:style>
  <w:style w:type="paragraph" w:customStyle="1" w:styleId="a9">
    <w:name w:val="机构信息"/>
    <w:basedOn w:val="a"/>
    <w:link w:val="aa"/>
    <w:autoRedefine/>
    <w:qFormat/>
    <w:rsid w:val="000564F2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0564F2"/>
    <w:rPr>
      <w:i/>
    </w:rPr>
  </w:style>
  <w:style w:type="paragraph" w:customStyle="1" w:styleId="ab">
    <w:name w:val="接收日期"/>
    <w:basedOn w:val="a"/>
    <w:autoRedefine/>
    <w:qFormat/>
    <w:rsid w:val="000564F2"/>
    <w:pPr>
      <w:ind w:firstLineChars="0" w:firstLine="0"/>
    </w:pPr>
  </w:style>
  <w:style w:type="paragraph" w:styleId="ac">
    <w:name w:val="Normal (Web)"/>
    <w:basedOn w:val="a"/>
    <w:uiPriority w:val="99"/>
    <w:unhideWhenUsed/>
    <w:rsid w:val="000564F2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0564F2"/>
    <w:pPr>
      <w:ind w:firstLineChars="0" w:firstLine="0"/>
    </w:pPr>
  </w:style>
  <w:style w:type="paragraph" w:customStyle="1" w:styleId="ae">
    <w:name w:val="图注"/>
    <w:basedOn w:val="a4"/>
    <w:autoRedefine/>
    <w:qFormat/>
    <w:rsid w:val="000564F2"/>
  </w:style>
  <w:style w:type="table" w:styleId="af">
    <w:name w:val="Table Grid"/>
    <w:basedOn w:val="a1"/>
    <w:uiPriority w:val="59"/>
    <w:qFormat/>
    <w:rsid w:val="000564F2"/>
    <w:rPr>
      <w:rFonts w:ascii="等线" w:eastAsia="等线" w:hAnsi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0564F2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0564F2"/>
    <w:rPr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0564F2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0564F2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56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0564F2"/>
    <w:rPr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056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0564F2"/>
    <w:rPr>
      <w:sz w:val="18"/>
      <w:szCs w:val="18"/>
    </w:rPr>
  </w:style>
  <w:style w:type="paragraph" w:customStyle="1" w:styleId="af8">
    <w:name w:val="摘要"/>
    <w:basedOn w:val="a"/>
    <w:autoRedefine/>
    <w:qFormat/>
    <w:rsid w:val="000564F2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0564F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0564F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0564F2"/>
    <w:rPr>
      <w:kern w:val="0"/>
    </w:rPr>
  </w:style>
  <w:style w:type="paragraph" w:customStyle="1" w:styleId="afc">
    <w:name w:val="致谢部分"/>
    <w:basedOn w:val="afa"/>
    <w:link w:val="afd"/>
    <w:autoRedefine/>
    <w:qFormat/>
    <w:rsid w:val="000564F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0564F2"/>
    <w:rPr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0564F2"/>
    <w:pPr>
      <w:ind w:firstLineChars="0" w:firstLine="0"/>
    </w:pPr>
  </w:style>
  <w:style w:type="paragraph" w:styleId="aff">
    <w:name w:val="annotation text"/>
    <w:basedOn w:val="a"/>
    <w:link w:val="aff0"/>
    <w:uiPriority w:val="99"/>
    <w:unhideWhenUsed/>
    <w:rsid w:val="000564F2"/>
    <w:rPr>
      <w:rFonts w:eastAsia="Times New Roman"/>
    </w:rPr>
  </w:style>
  <w:style w:type="character" w:customStyle="1" w:styleId="aff0">
    <w:name w:val="批注文字 字符"/>
    <w:basedOn w:val="a0"/>
    <w:link w:val="aff"/>
    <w:uiPriority w:val="99"/>
    <w:rsid w:val="000564F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Donna</cp:lastModifiedBy>
  <cp:revision>11</cp:revision>
  <dcterms:created xsi:type="dcterms:W3CDTF">2023-03-17T00:58:00Z</dcterms:created>
  <dcterms:modified xsi:type="dcterms:W3CDTF">2023-12-13T03:03:00Z</dcterms:modified>
</cp:coreProperties>
</file>